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BB87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连云港白虎山人才公寓项目木门双包报价及清单说明</w:t>
      </w:r>
    </w:p>
    <w:p w14:paraId="3E0E32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一</w:t>
      </w:r>
      <w:r>
        <w:rPr>
          <w:rFonts w:hint="eastAsia" w:asciiTheme="minorHAnsi" w:hAnsiTheme="minorHAnsi" w:eastAsiaTheme="minorEastAsia" w:cstheme="minorBidi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/>
          <w:sz w:val="24"/>
          <w:szCs w:val="24"/>
        </w:rPr>
        <w:t>项目名称</w:t>
      </w:r>
      <w:r>
        <w:rPr>
          <w:rFonts w:hint="eastAsia"/>
          <w:sz w:val="24"/>
          <w:szCs w:val="24"/>
          <w:lang w:eastAsia="zh-CN"/>
        </w:rPr>
        <w:t>：白虎山人才公寓室内装饰装修工程</w:t>
      </w:r>
      <w:r>
        <w:rPr>
          <w:rFonts w:hint="eastAsia" w:ascii="Arial" w:hAnsi="宋体" w:cs="Arial"/>
          <w:sz w:val="24"/>
          <w:szCs w:val="24"/>
          <w:u w:val="none"/>
          <w:lang w:eastAsia="zh-CN"/>
        </w:rPr>
        <w:t>。</w:t>
      </w:r>
    </w:p>
    <w:p w14:paraId="15CD3C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二、</w:t>
      </w:r>
      <w:r>
        <w:rPr>
          <w:rFonts w:hint="eastAsia"/>
          <w:sz w:val="24"/>
          <w:szCs w:val="24"/>
        </w:rPr>
        <w:t>项目施工内容</w:t>
      </w:r>
      <w:r>
        <w:rPr>
          <w:rFonts w:hint="eastAsia"/>
          <w:sz w:val="24"/>
          <w:szCs w:val="24"/>
          <w:lang w:eastAsia="zh-CN"/>
        </w:rPr>
        <w:t>：</w:t>
      </w:r>
    </w:p>
    <w:p w14:paraId="0F8ABD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1、木门供应及安装；</w:t>
      </w:r>
    </w:p>
    <w:p w14:paraId="107F3F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三、</w:t>
      </w:r>
      <w:r>
        <w:rPr>
          <w:rFonts w:hint="eastAsia"/>
          <w:sz w:val="24"/>
          <w:szCs w:val="24"/>
        </w:rPr>
        <w:t>项目付款条件</w:t>
      </w:r>
      <w:r>
        <w:rPr>
          <w:rFonts w:hint="eastAsia"/>
          <w:sz w:val="24"/>
          <w:szCs w:val="24"/>
          <w:lang w:eastAsia="zh-CN"/>
        </w:rPr>
        <w:t>：</w:t>
      </w:r>
    </w:p>
    <w:p w14:paraId="0A14D7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/>
        </w:rPr>
      </w:pPr>
      <w:r>
        <w:rPr>
          <w:rFonts w:hint="eastAsia"/>
          <w:sz w:val="24"/>
          <w:szCs w:val="24"/>
          <w:lang w:val="en-US" w:eastAsia="zh-CN"/>
        </w:rPr>
        <w:t>进度款为当月完成产值的70%，完工款为合同金额的80%，竣工款为结算金额的95%，剩余结算金额的5%为质保金，质保期两年。</w:t>
      </w:r>
    </w:p>
    <w:p w14:paraId="7BE912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val="en-US" w:eastAsia="zh-CN"/>
        </w:rPr>
        <w:t>四、</w:t>
      </w:r>
      <w:r>
        <w:rPr>
          <w:rFonts w:hint="eastAsia"/>
          <w:sz w:val="24"/>
          <w:szCs w:val="24"/>
        </w:rPr>
        <w:t>需要注意的内容</w:t>
      </w:r>
      <w:r>
        <w:rPr>
          <w:rFonts w:hint="eastAsia"/>
          <w:sz w:val="24"/>
          <w:szCs w:val="24"/>
          <w:lang w:eastAsia="zh-CN"/>
        </w:rPr>
        <w:t>：</w:t>
      </w:r>
    </w:p>
    <w:p w14:paraId="0638BA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1、双包报价需要包含施工所需的所有人工费及材料费；</w:t>
      </w:r>
    </w:p>
    <w:p w14:paraId="00BBD77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2、双包报价需要包含13%增值税专票；</w:t>
      </w:r>
    </w:p>
    <w:p w14:paraId="156688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3、双包报价需要包含所有材料卸车、转运及上楼费用；</w:t>
      </w:r>
    </w:p>
    <w:p w14:paraId="2C183E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4、每日施工完成后，班组需将施工区域清理干净，并将施工垃圾运至项目部指定地点；</w:t>
      </w:r>
    </w:p>
    <w:p w14:paraId="6BB9CF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5、成品保护费用：现场已完成的施工项目成品保护，若因班组施工污染或损坏，则班组需无条件清理及维修，恢复至原效果。</w:t>
      </w:r>
    </w:p>
    <w:p w14:paraId="72B54E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6、工程质量：达到连云港市“玉女峰杯”市优工程标准，如达不到“玉女峰杯”质量标准按结算价2%进行处罚。</w:t>
      </w:r>
    </w:p>
    <w:p w14:paraId="07B18A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</w:p>
    <w:p w14:paraId="387EB2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联系人：徐旺 15052610469、崔健 13905237799</w:t>
      </w:r>
    </w:p>
    <w:p w14:paraId="5E78B6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738724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709A84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24DC96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70B82F3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1368F3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0C1F7C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/>
          <w:sz w:val="24"/>
          <w:szCs w:val="24"/>
          <w:lang w:val="en-US" w:eastAsia="zh-CN"/>
        </w:rPr>
      </w:pPr>
    </w:p>
    <w:p w14:paraId="3F7132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NiYWE5NDFmOGFlZmZiZmYxMzY3MDdhYzk4YTYzNjYifQ=="/>
  </w:docVars>
  <w:rsids>
    <w:rsidRoot w:val="00000000"/>
    <w:rsid w:val="01A17906"/>
    <w:rsid w:val="037B7F18"/>
    <w:rsid w:val="06F454FA"/>
    <w:rsid w:val="099F5C8C"/>
    <w:rsid w:val="0EE02FCE"/>
    <w:rsid w:val="1029442C"/>
    <w:rsid w:val="11904E1C"/>
    <w:rsid w:val="11C23A31"/>
    <w:rsid w:val="13D2441F"/>
    <w:rsid w:val="15052306"/>
    <w:rsid w:val="1C6E6DAF"/>
    <w:rsid w:val="1CA7512B"/>
    <w:rsid w:val="1E4A3946"/>
    <w:rsid w:val="1F9B2688"/>
    <w:rsid w:val="24F627AC"/>
    <w:rsid w:val="31E16251"/>
    <w:rsid w:val="33256E16"/>
    <w:rsid w:val="335570F5"/>
    <w:rsid w:val="33A017F8"/>
    <w:rsid w:val="33B34414"/>
    <w:rsid w:val="37EB016A"/>
    <w:rsid w:val="3A0D261A"/>
    <w:rsid w:val="3FA07A8C"/>
    <w:rsid w:val="3FC76DC7"/>
    <w:rsid w:val="402150D4"/>
    <w:rsid w:val="42A43E09"/>
    <w:rsid w:val="42A6360C"/>
    <w:rsid w:val="450B55C1"/>
    <w:rsid w:val="46472A10"/>
    <w:rsid w:val="488E0DCA"/>
    <w:rsid w:val="4C657252"/>
    <w:rsid w:val="4D166625"/>
    <w:rsid w:val="534053B7"/>
    <w:rsid w:val="55FC5AAE"/>
    <w:rsid w:val="5B907655"/>
    <w:rsid w:val="5D8B5480"/>
    <w:rsid w:val="5DD92690"/>
    <w:rsid w:val="60962AD4"/>
    <w:rsid w:val="65FB7547"/>
    <w:rsid w:val="695B664F"/>
    <w:rsid w:val="6A753EB3"/>
    <w:rsid w:val="6B6E08BB"/>
    <w:rsid w:val="779D7E32"/>
    <w:rsid w:val="78E026CC"/>
    <w:rsid w:val="7A093FF2"/>
    <w:rsid w:val="7C684EB3"/>
    <w:rsid w:val="7F2E3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350</Words>
  <Characters>360</Characters>
  <Lines>0</Lines>
  <Paragraphs>0</Paragraphs>
  <TotalTime>0</TotalTime>
  <ScaleCrop>false</ScaleCrop>
  <LinksUpToDate>false</LinksUpToDate>
  <CharactersWithSpaces>360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2023-11-13T06:09:00Z</dcterms:created>
  <dc:creator>Administrator</dc:creator>
  <cp:lastModifiedBy>晋</cp:lastModifiedBy>
  <dcterms:modified xsi:type="dcterms:W3CDTF">2025-08-13T07:33:42Z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F9BA1B3C624A4B92B81D903B70DB0A8B_13</vt:lpwstr>
  </property>
  <property fmtid="{D5CDD505-2E9C-101B-9397-08002B2CF9AE}" pid="4" name="KSOTemplateDocerSaveRecord">
    <vt:lpwstr>eyJoZGlkIjoiYjJlN2ZiYjlhYjRmZTVmOWM2NGQ4ZDQ2ZDM3NWE1NDEiLCJ1c2VySWQiOiIyOTI0Nzc0MDMifQ==</vt:lpwstr>
  </property>
</Properties>
</file>